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C8" w:rsidRDefault="005F4DC8" w:rsidP="005F4DC8">
      <w:r>
        <w:t>8</w:t>
      </w:r>
      <w:r w:rsidRPr="002F600E">
        <w:rPr>
          <w:vertAlign w:val="superscript"/>
        </w:rPr>
        <w:t>th</w:t>
      </w:r>
      <w:r>
        <w:t xml:space="preserve"> Grade Honors English </w:t>
      </w:r>
      <w:r>
        <w:tab/>
      </w:r>
      <w:r>
        <w:tab/>
      </w:r>
      <w:r>
        <w:tab/>
      </w:r>
      <w:r>
        <w:tab/>
        <w:t>Name</w:t>
      </w:r>
      <w:r>
        <w:softHyphen/>
      </w:r>
      <w:r>
        <w:softHyphen/>
      </w:r>
      <w:r>
        <w:softHyphen/>
      </w:r>
      <w:r>
        <w:softHyphen/>
      </w:r>
      <w:r>
        <w:softHyphen/>
      </w:r>
      <w:r>
        <w:softHyphen/>
        <w:t>_______________________________</w:t>
      </w:r>
    </w:p>
    <w:p w:rsidR="005F4DC8" w:rsidRDefault="005F4DC8" w:rsidP="005F4DC8">
      <w:r>
        <w:t xml:space="preserve">Period: 2/3   4/7 </w:t>
      </w:r>
    </w:p>
    <w:p w:rsidR="005F4DC8" w:rsidRDefault="005F4DC8" w:rsidP="005F4DC8"/>
    <w:p w:rsidR="005F4DC8" w:rsidRDefault="005F4DC8" w:rsidP="005F4DC8">
      <w:pPr>
        <w:jc w:val="center"/>
        <w:rPr>
          <w:sz w:val="28"/>
        </w:rPr>
      </w:pPr>
      <w:r>
        <w:rPr>
          <w:sz w:val="28"/>
        </w:rPr>
        <w:t xml:space="preserve">Final Writing Assessment: Write Your Own Hero’s Journey </w:t>
      </w:r>
    </w:p>
    <w:p w:rsidR="005F4DC8" w:rsidRDefault="005F4DC8" w:rsidP="005F4DC8">
      <w:pPr>
        <w:jc w:val="center"/>
        <w:rPr>
          <w:sz w:val="28"/>
        </w:rPr>
      </w:pPr>
    </w:p>
    <w:p w:rsidR="005F4DC8" w:rsidRDefault="005F4DC8" w:rsidP="005F4DC8">
      <w:r>
        <w:tab/>
        <w:t xml:space="preserve">Throughout this unit, we have looked at many different examples of a hero—from </w:t>
      </w:r>
      <w:proofErr w:type="spellStart"/>
      <w:r>
        <w:t>Gunga</w:t>
      </w:r>
      <w:proofErr w:type="spellEnd"/>
      <w:r>
        <w:t xml:space="preserve"> Din to Ulysses, local heroes to </w:t>
      </w:r>
      <w:proofErr w:type="spellStart"/>
      <w:r>
        <w:t>Katniss</w:t>
      </w:r>
      <w:proofErr w:type="spellEnd"/>
      <w:r>
        <w:t xml:space="preserve"> </w:t>
      </w:r>
      <w:proofErr w:type="spellStart"/>
      <w:r>
        <w:t>Everdeen</w:t>
      </w:r>
      <w:proofErr w:type="spellEnd"/>
      <w:r>
        <w:t xml:space="preserve">. We have also examined the steps of a Hero’s Journey that are present in some form throughout every heroic text. After all of this preparation, it is now time for you to take the knowledge you have of the Hero’s Journey and create your own hero’s journey. </w:t>
      </w:r>
    </w:p>
    <w:p w:rsidR="005F4DC8" w:rsidRDefault="005F4DC8" w:rsidP="005F4DC8"/>
    <w:p w:rsidR="005F4DC8" w:rsidRPr="00174CB8" w:rsidRDefault="005F4DC8" w:rsidP="005F4DC8">
      <w:pPr>
        <w:rPr>
          <w:b/>
        </w:rPr>
      </w:pPr>
      <w:r>
        <w:rPr>
          <w:b/>
        </w:rPr>
        <w:t>Due Date: Friday, September 28</w:t>
      </w:r>
      <w:r w:rsidRPr="00174CB8">
        <w:rPr>
          <w:b/>
          <w:vertAlign w:val="superscript"/>
        </w:rPr>
        <w:t>th</w:t>
      </w:r>
      <w:r>
        <w:rPr>
          <w:b/>
        </w:rPr>
        <w:t>, 2012</w:t>
      </w:r>
    </w:p>
    <w:p w:rsidR="005F4DC8" w:rsidRDefault="005F4DC8" w:rsidP="005F4DC8">
      <w:r>
        <w:t xml:space="preserve">Your journey </w:t>
      </w:r>
      <w:r w:rsidRPr="00CD6E3D">
        <w:rPr>
          <w:i/>
        </w:rPr>
        <w:t>must</w:t>
      </w:r>
      <w:r>
        <w:rPr>
          <w:i/>
        </w:rPr>
        <w:t xml:space="preserve"> </w:t>
      </w:r>
      <w:r>
        <w:t xml:space="preserve">be 3-4 pages long, double-spaced, and include: </w:t>
      </w:r>
    </w:p>
    <w:p w:rsidR="005F4DC8" w:rsidRDefault="005F4DC8" w:rsidP="005F4DC8">
      <w:pPr>
        <w:pStyle w:val="ListParagraph"/>
        <w:numPr>
          <w:ilvl w:val="0"/>
          <w:numId w:val="1"/>
        </w:numPr>
      </w:pPr>
      <w:r>
        <w:t>A hero of your choosing—this person may be real or imagined</w:t>
      </w:r>
    </w:p>
    <w:p w:rsidR="005F4DC8" w:rsidRDefault="005F4DC8" w:rsidP="005F4DC8">
      <w:pPr>
        <w:pStyle w:val="ListParagraph"/>
        <w:numPr>
          <w:ilvl w:val="0"/>
          <w:numId w:val="1"/>
        </w:numPr>
      </w:pPr>
      <w:r>
        <w:t xml:space="preserve">Clearly identified and supported steps of the Hero’s Journey as we have covered in class </w:t>
      </w:r>
    </w:p>
    <w:p w:rsidR="005F4DC8" w:rsidRDefault="005F4DC8" w:rsidP="005F4DC8">
      <w:pPr>
        <w:pStyle w:val="ListParagraph"/>
        <w:numPr>
          <w:ilvl w:val="0"/>
          <w:numId w:val="1"/>
        </w:numPr>
      </w:pPr>
      <w:r>
        <w:t xml:space="preserve">A school appropriate, clear journey or quest for your hero to undertake </w:t>
      </w:r>
    </w:p>
    <w:p w:rsidR="005F4DC8" w:rsidRDefault="005F4DC8" w:rsidP="005F4DC8">
      <w:pPr>
        <w:pStyle w:val="ListParagraph"/>
        <w:numPr>
          <w:ilvl w:val="0"/>
          <w:numId w:val="1"/>
        </w:numPr>
      </w:pPr>
      <w:r>
        <w:t>8</w:t>
      </w:r>
      <w:r w:rsidRPr="00CD6E3D">
        <w:rPr>
          <w:vertAlign w:val="superscript"/>
        </w:rPr>
        <w:t>th</w:t>
      </w:r>
      <w:r>
        <w:t xml:space="preserve"> grade writing techniques: proper grammar, sentence structure, a clear introduction and conclusion, distinct paragraphs </w:t>
      </w:r>
    </w:p>
    <w:p w:rsidR="005F4DC8" w:rsidRDefault="005F4DC8" w:rsidP="005F4DC8"/>
    <w:p w:rsidR="005F4DC8" w:rsidRDefault="005F4DC8" w:rsidP="005F4DC8">
      <w:r>
        <w:t xml:space="preserve">Your journey is worth 120 points and I will be grading you on the following categories: </w:t>
      </w:r>
    </w:p>
    <w:tbl>
      <w:tblPr>
        <w:tblStyle w:val="TableGrid"/>
        <w:tblW w:w="0" w:type="auto"/>
        <w:tblLook w:val="00BF"/>
      </w:tblPr>
      <w:tblGrid>
        <w:gridCol w:w="2099"/>
        <w:gridCol w:w="2099"/>
        <w:gridCol w:w="2099"/>
        <w:gridCol w:w="2099"/>
      </w:tblGrid>
      <w:tr w:rsidR="005F4DC8">
        <w:trPr>
          <w:trHeight w:val="674"/>
        </w:trPr>
        <w:tc>
          <w:tcPr>
            <w:tcW w:w="2099" w:type="dxa"/>
          </w:tcPr>
          <w:p w:rsidR="005F4DC8" w:rsidRPr="00C352A7" w:rsidRDefault="005F4DC8" w:rsidP="00C352A7">
            <w:pPr>
              <w:rPr>
                <w:b/>
              </w:rPr>
            </w:pPr>
            <w:r>
              <w:rPr>
                <w:b/>
              </w:rPr>
              <w:t>Requirement</w:t>
            </w:r>
          </w:p>
        </w:tc>
        <w:tc>
          <w:tcPr>
            <w:tcW w:w="2099" w:type="dxa"/>
          </w:tcPr>
          <w:p w:rsidR="005F4DC8" w:rsidRPr="00C352A7" w:rsidRDefault="005F4DC8" w:rsidP="00C352A7">
            <w:pPr>
              <w:rPr>
                <w:b/>
              </w:rPr>
            </w:pPr>
            <w:r>
              <w:rPr>
                <w:b/>
              </w:rPr>
              <w:t>Strong</w:t>
            </w:r>
          </w:p>
        </w:tc>
        <w:tc>
          <w:tcPr>
            <w:tcW w:w="2099" w:type="dxa"/>
          </w:tcPr>
          <w:p w:rsidR="005F4DC8" w:rsidRPr="00C352A7" w:rsidRDefault="005F4DC8" w:rsidP="00C352A7">
            <w:pPr>
              <w:rPr>
                <w:b/>
              </w:rPr>
            </w:pPr>
            <w:r>
              <w:rPr>
                <w:b/>
              </w:rPr>
              <w:t>Adequate</w:t>
            </w:r>
          </w:p>
        </w:tc>
        <w:tc>
          <w:tcPr>
            <w:tcW w:w="2099" w:type="dxa"/>
          </w:tcPr>
          <w:p w:rsidR="005F4DC8" w:rsidRPr="00C352A7" w:rsidRDefault="005F4DC8" w:rsidP="00C352A7">
            <w:pPr>
              <w:rPr>
                <w:b/>
              </w:rPr>
            </w:pPr>
            <w:r>
              <w:rPr>
                <w:b/>
              </w:rPr>
              <w:t>Weak/Missing</w:t>
            </w:r>
          </w:p>
        </w:tc>
      </w:tr>
      <w:tr w:rsidR="005F4DC8">
        <w:trPr>
          <w:trHeight w:val="1387"/>
        </w:trPr>
        <w:tc>
          <w:tcPr>
            <w:tcW w:w="2099" w:type="dxa"/>
          </w:tcPr>
          <w:p w:rsidR="005F4DC8" w:rsidRDefault="005F4DC8" w:rsidP="00C352A7"/>
          <w:p w:rsidR="005F4DC8" w:rsidRDefault="005F4DC8" w:rsidP="00C352A7">
            <w:r>
              <w:t>Clearly identified and supported steps of the Hero’s journey</w:t>
            </w:r>
          </w:p>
        </w:tc>
        <w:tc>
          <w:tcPr>
            <w:tcW w:w="2099" w:type="dxa"/>
          </w:tcPr>
          <w:p w:rsidR="005F4DC8" w:rsidRDefault="005F4DC8" w:rsidP="00C352A7"/>
        </w:tc>
        <w:tc>
          <w:tcPr>
            <w:tcW w:w="2099" w:type="dxa"/>
          </w:tcPr>
          <w:p w:rsidR="005F4DC8" w:rsidRDefault="005F4DC8" w:rsidP="00C352A7"/>
        </w:tc>
        <w:tc>
          <w:tcPr>
            <w:tcW w:w="2099" w:type="dxa"/>
          </w:tcPr>
          <w:p w:rsidR="005F4DC8" w:rsidRDefault="005F4DC8" w:rsidP="00C352A7"/>
        </w:tc>
      </w:tr>
      <w:tr w:rsidR="005F4DC8">
        <w:trPr>
          <w:trHeight w:val="1285"/>
        </w:trPr>
        <w:tc>
          <w:tcPr>
            <w:tcW w:w="2099" w:type="dxa"/>
          </w:tcPr>
          <w:p w:rsidR="005F4DC8" w:rsidRDefault="005F4DC8" w:rsidP="00C352A7"/>
          <w:p w:rsidR="005F4DC8" w:rsidRDefault="005F4DC8" w:rsidP="00C352A7">
            <w:r>
              <w:t>Clear and appropriate journey or quest</w:t>
            </w:r>
          </w:p>
        </w:tc>
        <w:tc>
          <w:tcPr>
            <w:tcW w:w="2099" w:type="dxa"/>
          </w:tcPr>
          <w:p w:rsidR="005F4DC8" w:rsidRDefault="005F4DC8" w:rsidP="00C352A7"/>
        </w:tc>
        <w:tc>
          <w:tcPr>
            <w:tcW w:w="2099" w:type="dxa"/>
          </w:tcPr>
          <w:p w:rsidR="005F4DC8" w:rsidRDefault="005F4DC8" w:rsidP="00C352A7"/>
        </w:tc>
        <w:tc>
          <w:tcPr>
            <w:tcW w:w="2099" w:type="dxa"/>
          </w:tcPr>
          <w:p w:rsidR="005F4DC8" w:rsidRDefault="005F4DC8" w:rsidP="00C352A7"/>
        </w:tc>
      </w:tr>
      <w:tr w:rsidR="005F4DC8">
        <w:trPr>
          <w:trHeight w:val="334"/>
        </w:trPr>
        <w:tc>
          <w:tcPr>
            <w:tcW w:w="2099" w:type="dxa"/>
          </w:tcPr>
          <w:p w:rsidR="005F4DC8" w:rsidRDefault="005F4DC8" w:rsidP="00C352A7"/>
          <w:p w:rsidR="005F4DC8" w:rsidRDefault="005F4DC8" w:rsidP="00C352A7">
            <w:r>
              <w:t xml:space="preserve">Proper Grammar usage </w:t>
            </w:r>
          </w:p>
        </w:tc>
        <w:tc>
          <w:tcPr>
            <w:tcW w:w="2099" w:type="dxa"/>
            <w:shd w:val="clear" w:color="auto" w:fill="auto"/>
          </w:tcPr>
          <w:p w:rsidR="005F4DC8" w:rsidRDefault="005F4DC8" w:rsidP="00C352A7"/>
          <w:p w:rsidR="005F4DC8" w:rsidRPr="00C352A7" w:rsidRDefault="005F4DC8" w:rsidP="00C352A7"/>
          <w:p w:rsidR="005F4DC8" w:rsidRPr="00C352A7" w:rsidRDefault="005F4DC8" w:rsidP="00C352A7">
            <w:pPr>
              <w:ind w:firstLine="720"/>
            </w:pPr>
          </w:p>
        </w:tc>
        <w:tc>
          <w:tcPr>
            <w:tcW w:w="2099" w:type="dxa"/>
            <w:shd w:val="clear" w:color="auto" w:fill="auto"/>
          </w:tcPr>
          <w:p w:rsidR="005F4DC8" w:rsidRDefault="005F4DC8" w:rsidP="00C352A7"/>
        </w:tc>
        <w:tc>
          <w:tcPr>
            <w:tcW w:w="2099" w:type="dxa"/>
            <w:shd w:val="clear" w:color="auto" w:fill="auto"/>
          </w:tcPr>
          <w:p w:rsidR="005F4DC8" w:rsidRDefault="005F4DC8" w:rsidP="00C352A7"/>
        </w:tc>
      </w:tr>
      <w:tr w:rsidR="005F4DC8">
        <w:trPr>
          <w:trHeight w:val="1367"/>
        </w:trPr>
        <w:tc>
          <w:tcPr>
            <w:tcW w:w="2099" w:type="dxa"/>
          </w:tcPr>
          <w:p w:rsidR="005F4DC8" w:rsidRDefault="005F4DC8" w:rsidP="00C352A7"/>
          <w:p w:rsidR="005F4DC8" w:rsidRDefault="005F4DC8" w:rsidP="00C352A7">
            <w:r>
              <w:t>Elements of a paper: intro/conclusion</w:t>
            </w:r>
          </w:p>
        </w:tc>
        <w:tc>
          <w:tcPr>
            <w:tcW w:w="2099" w:type="dxa"/>
            <w:shd w:val="clear" w:color="auto" w:fill="auto"/>
          </w:tcPr>
          <w:p w:rsidR="005F4DC8" w:rsidRDefault="005F4DC8" w:rsidP="00C352A7"/>
        </w:tc>
        <w:tc>
          <w:tcPr>
            <w:tcW w:w="2099" w:type="dxa"/>
            <w:shd w:val="clear" w:color="auto" w:fill="auto"/>
          </w:tcPr>
          <w:p w:rsidR="005F4DC8" w:rsidRDefault="005F4DC8" w:rsidP="00C352A7"/>
        </w:tc>
        <w:tc>
          <w:tcPr>
            <w:tcW w:w="2099" w:type="dxa"/>
            <w:shd w:val="clear" w:color="auto" w:fill="auto"/>
          </w:tcPr>
          <w:p w:rsidR="005F4DC8" w:rsidRDefault="005F4DC8" w:rsidP="00C352A7"/>
        </w:tc>
      </w:tr>
    </w:tbl>
    <w:p w:rsidR="005F4DC8" w:rsidRDefault="005F4DC8" w:rsidP="005F4DC8"/>
    <w:p w:rsidR="005F4DC8" w:rsidRPr="002F600E" w:rsidRDefault="005F4DC8" w:rsidP="005F4DC8">
      <w:pPr>
        <w:pStyle w:val="ListParagraph"/>
      </w:pPr>
    </w:p>
    <w:p w:rsidR="00D26359" w:rsidRPr="005F4DC8" w:rsidRDefault="005F4DC8">
      <w:pPr>
        <w:rPr>
          <w:b/>
        </w:rPr>
      </w:pPr>
      <w:r>
        <w:rPr>
          <w:b/>
        </w:rPr>
        <w:t>Good luck, and be creative!</w:t>
      </w:r>
    </w:p>
    <w:sectPr w:rsidR="00D26359" w:rsidRPr="005F4DC8" w:rsidSect="00E049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E49F1"/>
    <w:multiLevelType w:val="hybridMultilevel"/>
    <w:tmpl w:val="C9E62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4DC8"/>
    <w:rsid w:val="005F4DC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4DC8"/>
    <w:pPr>
      <w:ind w:left="720"/>
      <w:contextualSpacing/>
    </w:pPr>
  </w:style>
  <w:style w:type="table" w:styleId="TableGrid">
    <w:name w:val="Table Grid"/>
    <w:basedOn w:val="TableNormal"/>
    <w:uiPriority w:val="59"/>
    <w:rsid w:val="005F4D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Jamnicki</dc:creator>
  <cp:keywords/>
  <cp:lastModifiedBy>Kaylin Jamnicki</cp:lastModifiedBy>
  <cp:revision>1</cp:revision>
  <dcterms:created xsi:type="dcterms:W3CDTF">2012-04-09T22:19:00Z</dcterms:created>
  <dcterms:modified xsi:type="dcterms:W3CDTF">2012-04-09T22:20:00Z</dcterms:modified>
</cp:coreProperties>
</file>